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88" w:rsidRPr="00EE0A88" w:rsidRDefault="00EE0A88" w:rsidP="00EE0A8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96D7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0A88">
        <w:rPr>
          <w:rFonts w:ascii="Times New Roman" w:hAnsi="Times New Roman"/>
          <w:sz w:val="28"/>
          <w:szCs w:val="28"/>
        </w:rPr>
        <w:t>Утверждаю</w:t>
      </w:r>
    </w:p>
    <w:p w:rsidR="00EE0A88" w:rsidRPr="00EE0A88" w:rsidRDefault="00E96D70" w:rsidP="00EE0A88">
      <w:pPr>
        <w:pStyle w:val="a5"/>
        <w:tabs>
          <w:tab w:val="left" w:pos="5250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E0A88">
        <w:rPr>
          <w:rFonts w:ascii="Times New Roman" w:hAnsi="Times New Roman"/>
          <w:sz w:val="28"/>
          <w:szCs w:val="28"/>
        </w:rPr>
        <w:t xml:space="preserve"> </w:t>
      </w:r>
      <w:r w:rsidR="00EE0A88" w:rsidRPr="00EE0A88">
        <w:rPr>
          <w:rFonts w:ascii="Times New Roman" w:hAnsi="Times New Roman"/>
          <w:sz w:val="28"/>
          <w:szCs w:val="28"/>
        </w:rPr>
        <w:t xml:space="preserve">директор </w:t>
      </w:r>
    </w:p>
    <w:p w:rsidR="00EE0A88" w:rsidRPr="00EE0A88" w:rsidRDefault="00EE0A88" w:rsidP="00EE0A8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МАОУ «СОШ № 60» г. Перми</w:t>
      </w:r>
    </w:p>
    <w:p w:rsidR="00EE0A88" w:rsidRPr="00EE0A88" w:rsidRDefault="00EE0A88" w:rsidP="00EE0A8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______________Елисеева И.А.</w:t>
      </w:r>
    </w:p>
    <w:p w:rsidR="00EE0A88" w:rsidRPr="00EE0A88" w:rsidRDefault="00EE0A88" w:rsidP="00EE0A88">
      <w:pPr>
        <w:pStyle w:val="a5"/>
        <w:tabs>
          <w:tab w:val="left" w:pos="553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EE0A88">
        <w:rPr>
          <w:rFonts w:ascii="Times New Roman" w:hAnsi="Times New Roman"/>
          <w:sz w:val="28"/>
          <w:szCs w:val="28"/>
        </w:rPr>
        <w:t>«___»__________2017г.</w:t>
      </w:r>
    </w:p>
    <w:p w:rsidR="00EE0A88" w:rsidRPr="00EE0A88" w:rsidRDefault="00EE0A88" w:rsidP="00EE0A8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E0A88">
        <w:rPr>
          <w:rFonts w:ascii="Times New Roman" w:hAnsi="Times New Roman"/>
          <w:sz w:val="28"/>
          <w:szCs w:val="28"/>
        </w:rPr>
        <w:t>приказ № 34 от 29.12.2017 г.</w:t>
      </w:r>
    </w:p>
    <w:p w:rsidR="00C053D2" w:rsidRDefault="00C053D2" w:rsidP="005971FE">
      <w:pPr>
        <w:spacing w:after="0" w:line="240" w:lineRule="auto"/>
        <w:jc w:val="right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C053D2" w:rsidRPr="005971FE" w:rsidRDefault="00C053D2" w:rsidP="005971FE">
      <w:pPr>
        <w:spacing w:after="0" w:line="288" w:lineRule="auto"/>
        <w:jc w:val="righ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C053D2" w:rsidRPr="00EE0A88" w:rsidRDefault="00C053D2" w:rsidP="00A03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Инструкция по эвакуации людей при пожаре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6655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Инструкция разработана  в соответствии с п. 12 Правил противопожарного режима в Российской Федерации (утв. постановлением Правительства РФ от 25.04.2012 № 390)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1. Общие положения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1.1.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Настоящая Инструкция разработана в соответствии с п. 12 Правил противопожарного режима в Российской Федерации (утв. постановлением Правительства РФ от 25.04.2012 № 390) и устанавливает обязанности и действия работников, дежурного персонала (служба охраны), лица, ответстве</w:t>
      </w:r>
      <w:r w:rsidR="0001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нного за пожарную безопасность, </w:t>
      </w:r>
      <w:r w:rsidRPr="00EE0A8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Муниципального общеобразовательного </w:t>
      </w:r>
      <w:r w:rsidR="000C4EB2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у</w:t>
      </w:r>
      <w:r w:rsidRPr="00EE0A8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чреждения «Средней общеобразовательной школы №60»</w:t>
      </w:r>
      <w:r w:rsidRPr="00EE0A88">
        <w:rPr>
          <w:rFonts w:ascii="Times New Roman" w:hAnsi="Times New Roman"/>
          <w:b/>
          <w:i/>
          <w:iCs/>
          <w:color w:val="000000"/>
          <w:sz w:val="28"/>
          <w:szCs w:val="28"/>
        </w:rPr>
        <w:t>_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 эвакуации людей при пожаре.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Настоящая Инструкция является обязательной для испол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нения всеми работниками и обучающимися школы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1.3.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Практические тренировки персонала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обучающихся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 по эвакуации людей при пожаре по настоящей Инструкции проводятся не реже одного раза в полугодие.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2. Сообщение о пожаре 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При обнаружении пожара или признаков горения в здании, помещениях школы (задымление, запах гари, повышение температуры воздуха и др.) работники обязаны: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немедленно сообщить об этом по телефону в пожарную охрану 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 городского телефона — по номеру «01», с мобильного телефона — по номеру «101» или «112»),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назвав адрес, по которому расположено здание школы, место возникновения пожара, свою фамилию и должность;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сообщить о пожаре или признаках горения дежурному персоналу (службе охраны), своему непосредственному руководителю, лицу, ответственному за пожарную безопасность, а также по возможности оповестить о пожаре других людей, находящихся в здании школы.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3. Действия персонала по эвакуации 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3.1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До прибытия пожарных подразделений 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отрудники</w:t>
      </w:r>
      <w:proofErr w:type="spell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  обязаны: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закрыть окна и двери в помещении, отключить электроприборы и электроосвещение;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принять посильные меры по эвакуации людей и, по возможности, материальных ценностей из  здания школы в соответствии с планом эвакуации людей при пожаре, начиная с помещения в котором возник пожар, и смежных с ним помещений, находящихся по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угрозой распространения огня и продуктов горения;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принять посильные меры по тушению пожара при помощи первичных средств пожаротушения;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необходимости вызвать «скорую помощь»;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возникновении угрозы жизни либо поступлении указания от лица, ответственного за пожарную безопасность (руководителя тушения пожара прибывшего пожарного подразделения) организованно покинуть здание школы в соответствии с планом эвакуации людей при пожаре.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выполнять иные распоряжения лица, ответственного за пожарную безопасность (руководителя тушения пожара прибывшего пожарного подразделения); </w:t>
      </w: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A03C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для защиты органов дыхания от продуктов горения использовать средства индивидуальной защиты фильтрующего типа либо влажную ткань, закрывающую рот и нос. 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3.2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Дежурный персонал (служба охраны) при срабатывании автоматической пожарной сигнализации, обнаружении пожара или признаков горения в здании школы, поступлении сообщения 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 пожаре от работников школы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обязан: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убедившись в возникновении пожара, немедленно сообщить о нем в пожарную охрану 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(с городского телефона — по номеру «01», с мобильного телефона — по номеру «101» или»112»),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назвав адрес, </w:t>
      </w:r>
      <w:r w:rsidR="00876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 которому расположено здание школы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место возникновения пожара, свою фамилию и должность;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проинформировать о пожаре директора школы и лицо, ответственное за пожарную безопасность; проверить включение автоматических систем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противопожарной защиты (систем оповещения людей о пожаре, пожаротушения, </w:t>
      </w:r>
      <w:proofErr w:type="spell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противодымной</w:t>
      </w:r>
      <w:proofErr w:type="spell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защиты);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отсутствии лица, ответственного за пожарную безопасность, прекратить все работы в здании школы, кроме работ, связанных с мероприятиями по ликвидации пожара;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открыть все имеющиеся двери эвакуационных выходов; содействовать в организованной эвакуации из здания школы 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работников, не участвующих в тушении пожара, в соответствии с планом эвакуации людей при пожаре, начиная с помещения в котором возник пожар, и смежных с ним помещений, находящихся по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угрозой распространения огня и продуктов горения; п</w:t>
      </w:r>
      <w:bookmarkStart w:id="0" w:name="_GoBack"/>
      <w:bookmarkEnd w:id="0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необходимости вызвать «скорую помощь»; </w:t>
      </w:r>
      <w:proofErr w:type="gramEnd"/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отсутствии лица, ответственного за пожарную безопасность, принять меры по обеспечению персонала, задействованного в эвакуации людей из здания </w:t>
      </w:r>
      <w:r w:rsidR="00DB1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школы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 тушении пожара, средствами индивидуальной защиты органов дыхания и первичными средствами пожаротушения;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отключить при необходимости электроэнергию (за исключением систем противопожарной защиты), остановить работу систем вентиляции в </w:t>
      </w: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аварийном</w:t>
      </w:r>
      <w:proofErr w:type="gram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смежных с ним помещениях, выполнить другие мероприятия, способствующие предотвращению развития пожара и задымления помещений здания школы; </w:t>
      </w:r>
    </w:p>
    <w:p w:rsidR="00C053D2" w:rsidRPr="00EE0A88" w:rsidRDefault="00DB1B88" w:rsidP="00DB1B88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отсутствии лица, ответственного за пожарную безопасность, выставить посты безопасности на входах в здании школы, чтобы исключить возможность возвращения в него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работников во время пожара;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отсутствии лица, ответственного за пожарную безопасность, встретить подразделения пожарной охраны и обеспечить беспрепятственный проезд пожарной техники к месту пожара; сверить списочный состав 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работников школы с фактическим наличием эвакуированных </w:t>
      </w:r>
      <w:r w:rsidR="000C4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школьников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 в месте сбора;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выполнять распоряжения лица, ответственного за пожарную безопасность, и руководителя тушения пожара прибывшего пожарного подразделения.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3.3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Лицо, ответственное за пожарную безопасность, при срабатывании автоматической пожарной сигнализации, обнаружении пожара или признаков горения в здании школы; поступлении сообщения о пожаре от работников или дежурного персонала (службы охраны) школы обязано немедленно прибыть к месту пожара и обеспечить: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передачу (дублирование) сообщения о возникновении пожара в пожарную охрану (с городского телефона — 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 номеру «01»,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 мобильного 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телефона — по номеру «101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»или»</w:t>
      </w: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112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»), назвав адрес, по которому расположено здание школы, место возникновения пожара, свою фамилию и должность;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о пожаре директора школы; проверку включения автоматических систем противопожарной защиты (систем оповещения людей о пожаре, пожаротушения, </w:t>
      </w:r>
      <w:proofErr w:type="spell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противодымной</w:t>
      </w:r>
      <w:proofErr w:type="spell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защиты);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прекращение всех работ в здании школы, кроме работ, связанных с мероприятиями по ликвидации пожара; эвакуацию 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школьников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работников, не участвующих в тушении пожара, за пределы опасной зоны в соответствии с планом эвакуации людей при пожаре, начиная с помещения в котором возник пожар, и смежных с ним помещений, находящихся по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угрозой распространения огня и продуктов горения; </w:t>
      </w:r>
      <w:proofErr w:type="gramEnd"/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организацию спасания людей с использованием имеющихся сил и средств         (в т. ч. оказание первой помощи пострадавшим и вызов «скорой помощи»);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мер по обеспечению персонала, задействованного в эвакуации людей из здания школы и  тушении пожара, средствами индивидуальной защиты органов дыхания и первичными средствами пожаротушения;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отключение при необходимости электроэнергии (за исключением систем противопожарной защиты), остановку работы систем вентиляции в </w:t>
      </w: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аварийном</w:t>
      </w:r>
      <w:proofErr w:type="gram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смежных с ним помещениях, выполнение других мероприятий, способствующих предотвращению развития пожара и задымления помещений здания школы;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осуществление общего руководства по тушению пожара первичными средствами пожаротушения до прибытия подразделения пожарной охраны;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обеспечение соблюдения требований безопасности работниками школы, принимающими участие в тушении пожара; организацию постов безопасности на входах в здание школы, чтобы исключить возможность возвращения в него 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школьников и 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работников во время пожара;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сверку списочного состава работников и 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школы с фактическим наличием эвакуированных работников и 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E96D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в месте сбора;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встречу подразделений пожарной охраны и обеспечение беспрепятственного проезда пожарной техники к месту пожара;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руководителя тушения пожара прибывшего пожарного подразделения о конструктивных и технологических особенностях здания школы и сообщение других сведений, необходимых для успешной ликвидации пожара;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организацию привлечения сил и сре</w:t>
      </w:r>
      <w:proofErr w:type="gramStart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зд</w:t>
      </w:r>
      <w:proofErr w:type="gramEnd"/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ания школы к осуществлению мероприятий, связанных с ликвидацией пожара и предупреждением его развития;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выполнять распоряжения руководителя тушения пожара прибывшего пожарного подразделения. </w:t>
      </w:r>
    </w:p>
    <w:p w:rsidR="00C053D2" w:rsidRPr="00EE0A88" w:rsidRDefault="00C053D2" w:rsidP="00F20D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3.4</w:t>
      </w:r>
      <w:r w:rsidRPr="00EE0A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Местом сбора работников, эвакуированных из здания школы при пожаре, установить _______(указать место сбора)_______.</w:t>
      </w:r>
    </w:p>
    <w:p w:rsidR="00C053D2" w:rsidRPr="00EE0A88" w:rsidRDefault="00C053D2" w:rsidP="001730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1730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E0A8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4. Порядок пользования первичными средствами пожаротушения </w:t>
      </w:r>
    </w:p>
    <w:p w:rsidR="00C053D2" w:rsidRPr="00EE0A88" w:rsidRDefault="00C053D2" w:rsidP="00214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3D2" w:rsidRPr="00EE0A88" w:rsidRDefault="00C053D2" w:rsidP="00214B0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b/>
          <w:sz w:val="28"/>
          <w:szCs w:val="28"/>
        </w:rPr>
        <w:t>4.</w:t>
      </w:r>
      <w:r w:rsidR="00E96D70">
        <w:rPr>
          <w:rFonts w:ascii="Times New Roman" w:hAnsi="Times New Roman"/>
          <w:b/>
          <w:sz w:val="28"/>
          <w:szCs w:val="28"/>
        </w:rPr>
        <w:t>1</w:t>
      </w:r>
      <w:r w:rsidRPr="00EE0A88">
        <w:rPr>
          <w:rFonts w:ascii="Times New Roman" w:hAnsi="Times New Roman"/>
          <w:b/>
          <w:sz w:val="28"/>
          <w:szCs w:val="28"/>
        </w:rPr>
        <w:t>.</w:t>
      </w:r>
      <w:r w:rsidRPr="00EE0A88">
        <w:rPr>
          <w:rFonts w:ascii="Times New Roman" w:hAnsi="Times New Roman"/>
          <w:sz w:val="28"/>
          <w:szCs w:val="28"/>
        </w:rPr>
        <w:t xml:space="preserve">  Порошковые огнетушители предназначены для тушения пожаров и загораний нефтепродуктов, ЛВЖ и ГЖ, твердых веществ, а также электроустановок под напряжением до 1000 В. Огнетушители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  Направляйте струю заряда только с наветренной стороны, на ближний край очага пожара, углубляясь постепенно по мере тушения. </w:t>
      </w:r>
    </w:p>
    <w:p w:rsidR="00C053D2" w:rsidRPr="00EE0A88" w:rsidRDefault="00C053D2" w:rsidP="00214B0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A88" w:rsidRPr="00E96D70" w:rsidRDefault="00E96D70" w:rsidP="00E96D7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C053D2" w:rsidRPr="00EE0A88">
        <w:rPr>
          <w:rFonts w:ascii="Times New Roman" w:hAnsi="Times New Roman"/>
          <w:sz w:val="28"/>
          <w:szCs w:val="28"/>
        </w:rPr>
        <w:t xml:space="preserve"> При тушении электроустановок порошковым огнетушителем подавайте заряд порциями через 3-5 секунд. Не подносите огнетушитель ближе </w:t>
      </w:r>
      <w:smartTag w:uri="urn:schemas-microsoft-com:office:smarttags" w:element="metricconverter">
        <w:smartTagPr>
          <w:attr w:name="ProductID" w:val="1 метра"/>
        </w:smartTagPr>
        <w:r w:rsidR="00C053D2" w:rsidRPr="00EE0A88">
          <w:rPr>
            <w:rFonts w:ascii="Times New Roman" w:hAnsi="Times New Roman"/>
            <w:b/>
            <w:bCs/>
            <w:sz w:val="28"/>
            <w:szCs w:val="28"/>
          </w:rPr>
          <w:t>1 метра</w:t>
        </w:r>
      </w:smartTag>
      <w:r w:rsidR="00C053D2" w:rsidRPr="00EE0A88">
        <w:rPr>
          <w:rFonts w:ascii="Times New Roman" w:hAnsi="Times New Roman"/>
          <w:b/>
          <w:bCs/>
          <w:sz w:val="28"/>
          <w:szCs w:val="28"/>
        </w:rPr>
        <w:t xml:space="preserve"> к горящей электроустановке.</w:t>
      </w:r>
      <w:r w:rsidR="00C053D2" w:rsidRPr="00EE0A88">
        <w:rPr>
          <w:rFonts w:ascii="Times New Roman" w:hAnsi="Times New Roman"/>
          <w:sz w:val="28"/>
          <w:szCs w:val="28"/>
        </w:rPr>
        <w:t xml:space="preserve"> По возможности тушите пожар несколькими огнетушителями.</w:t>
      </w:r>
    </w:p>
    <w:p w:rsidR="00EE0A88" w:rsidRPr="00214B06" w:rsidRDefault="00EE0A88" w:rsidP="00214B06">
      <w:pPr>
        <w:spacing w:after="0" w:line="240" w:lineRule="auto"/>
        <w:ind w:left="5220" w:firstLine="720"/>
        <w:jc w:val="both"/>
        <w:rPr>
          <w:rFonts w:ascii="Arial" w:hAnsi="Arial" w:cs="Arial"/>
          <w:sz w:val="28"/>
          <w:szCs w:val="28"/>
        </w:rPr>
      </w:pPr>
    </w:p>
    <w:p w:rsidR="00C053D2" w:rsidRPr="00EE0A88" w:rsidRDefault="00EE0A88" w:rsidP="00214B06">
      <w:pPr>
        <w:spacing w:after="0" w:line="240" w:lineRule="auto"/>
        <w:ind w:left="52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2743200"/>
            <wp:effectExtent l="19050" t="0" r="0" b="0"/>
            <wp:wrapNone/>
            <wp:docPr id="2" name="Рисунок 4" descr="ОП со встроенным газовым источником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 со встроенным газовым источником дав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3D2" w:rsidRPr="00EE0A88">
        <w:rPr>
          <w:rFonts w:ascii="Times New Roman" w:hAnsi="Times New Roman"/>
          <w:sz w:val="28"/>
          <w:szCs w:val="28"/>
        </w:rPr>
        <w:t>Огнетушитель порошковый со встроенным газовым источником давления (Рис.1).</w:t>
      </w:r>
    </w:p>
    <w:p w:rsidR="00C053D2" w:rsidRPr="00EE0A88" w:rsidRDefault="00C053D2" w:rsidP="00214B06">
      <w:pPr>
        <w:spacing w:after="0" w:line="240" w:lineRule="auto"/>
        <w:ind w:left="5220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Принцип действия. При срабатывании запорно-пускового устройства прокалывается заглушка баллона с рабочим газом (углекислый газ, азот). Газ по трубке подвода поступает в нижнюю часть корпуса огнетушителя и создает избыточное давление. Порошок вытесняется по сифонной трубке в шланг к стволу. Нажимая на курок ствола, можно подавать порошок порциями. Порошок, попадая на горящее вещество, изолирует его от кислорода воздуха. </w:t>
      </w:r>
    </w:p>
    <w:p w:rsidR="00C053D2" w:rsidRPr="00EE0A88" w:rsidRDefault="00C053D2" w:rsidP="00214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                          Рис. 1.</w:t>
      </w:r>
    </w:p>
    <w:p w:rsidR="00C053D2" w:rsidRPr="00EE0A88" w:rsidRDefault="00EE0A88" w:rsidP="00214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283845</wp:posOffset>
            </wp:positionV>
            <wp:extent cx="2136140" cy="2286000"/>
            <wp:effectExtent l="19050" t="0" r="0" b="0"/>
            <wp:wrapNone/>
            <wp:docPr id="3" name="Рисунок 3" descr="ОП (устройство) со встроенным газовым источником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 (устройство) со встроенным газовым источником давл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3D2" w:rsidRPr="00EE0A88">
        <w:rPr>
          <w:rFonts w:ascii="Times New Roman" w:hAnsi="Times New Roman"/>
          <w:sz w:val="28"/>
          <w:szCs w:val="28"/>
        </w:rPr>
        <w:t>Приведение в действие порошкового огнетушителя с газовым источником давления (Рис. 2):</w:t>
      </w:r>
    </w:p>
    <w:p w:rsidR="00C053D2" w:rsidRPr="00EE0A88" w:rsidRDefault="00C053D2" w:rsidP="00214B06">
      <w:pPr>
        <w:tabs>
          <w:tab w:val="num" w:pos="1778"/>
        </w:tabs>
        <w:spacing w:after="0" w:line="240" w:lineRule="auto"/>
        <w:ind w:right="3670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- сорвать пломбу, выдернуть чеку;</w:t>
      </w:r>
    </w:p>
    <w:p w:rsidR="00C053D2" w:rsidRPr="00EE0A88" w:rsidRDefault="00C053D2" w:rsidP="00214B06">
      <w:pPr>
        <w:tabs>
          <w:tab w:val="num" w:pos="1778"/>
        </w:tabs>
        <w:spacing w:after="0" w:line="240" w:lineRule="auto"/>
        <w:ind w:right="3670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- поднять рычаг до отказа или ударить по кнопке;</w:t>
      </w:r>
    </w:p>
    <w:p w:rsidR="00C053D2" w:rsidRPr="00EE0A88" w:rsidRDefault="00C053D2" w:rsidP="00214B06">
      <w:pPr>
        <w:tabs>
          <w:tab w:val="num" w:pos="1778"/>
        </w:tabs>
        <w:spacing w:after="0" w:line="240" w:lineRule="auto"/>
        <w:ind w:right="3670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- направить ствол-насадку на очаг пожара и нажать на курок;</w:t>
      </w:r>
    </w:p>
    <w:p w:rsidR="00C053D2" w:rsidRPr="00EE0A88" w:rsidRDefault="00C053D2" w:rsidP="00214B06">
      <w:pPr>
        <w:tabs>
          <w:tab w:val="num" w:pos="1778"/>
        </w:tabs>
        <w:spacing w:after="0" w:line="240" w:lineRule="auto"/>
        <w:ind w:right="3670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- через 5 секунд приступить к тушению.  Рис. 2</w:t>
      </w:r>
    </w:p>
    <w:p w:rsidR="00C053D2" w:rsidRPr="00214B06" w:rsidRDefault="00C053D2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3D2" w:rsidRPr="00214B06" w:rsidRDefault="00C053D2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3D2" w:rsidRPr="00214B06" w:rsidRDefault="00C053D2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3D2" w:rsidRPr="00214B06" w:rsidRDefault="00EE0A88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115570</wp:posOffset>
            </wp:positionV>
            <wp:extent cx="2449830" cy="2857500"/>
            <wp:effectExtent l="19050" t="0" r="7620" b="0"/>
            <wp:wrapNone/>
            <wp:docPr id="4" name="Рисунок 2" descr="ОП зака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 закач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3D2" w:rsidRPr="00214B06" w:rsidRDefault="00C053D2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3D2" w:rsidRPr="00EE0A88" w:rsidRDefault="00C053D2" w:rsidP="00214B06">
      <w:pPr>
        <w:spacing w:after="0" w:line="240" w:lineRule="auto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Огнетушитель порошковый </w:t>
      </w:r>
      <w:proofErr w:type="spellStart"/>
      <w:r w:rsidRPr="00EE0A88">
        <w:rPr>
          <w:rFonts w:ascii="Times New Roman" w:hAnsi="Times New Roman"/>
          <w:sz w:val="28"/>
          <w:szCs w:val="28"/>
        </w:rPr>
        <w:t>закачной</w:t>
      </w:r>
      <w:proofErr w:type="spellEnd"/>
      <w:r w:rsidRPr="00EE0A88">
        <w:rPr>
          <w:rFonts w:ascii="Times New Roman" w:hAnsi="Times New Roman"/>
          <w:sz w:val="28"/>
          <w:szCs w:val="28"/>
        </w:rPr>
        <w:t xml:space="preserve"> </w:t>
      </w:r>
    </w:p>
    <w:p w:rsidR="00C053D2" w:rsidRPr="00EE0A88" w:rsidRDefault="00C053D2" w:rsidP="00214B06">
      <w:pPr>
        <w:spacing w:after="0" w:line="240" w:lineRule="auto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(Рис. 3).</w:t>
      </w:r>
    </w:p>
    <w:p w:rsidR="00C053D2" w:rsidRPr="00EE0A88" w:rsidRDefault="00C053D2" w:rsidP="00214B06">
      <w:pPr>
        <w:spacing w:after="0" w:line="240" w:lineRule="auto"/>
        <w:ind w:left="3960" w:firstLine="709"/>
        <w:jc w:val="both"/>
        <w:rPr>
          <w:rFonts w:ascii="Times New Roman" w:hAnsi="Times New Roman"/>
          <w:sz w:val="28"/>
          <w:szCs w:val="28"/>
        </w:rPr>
      </w:pPr>
    </w:p>
    <w:p w:rsidR="00C053D2" w:rsidRPr="00EE0A88" w:rsidRDefault="00C053D2" w:rsidP="00214B06">
      <w:pPr>
        <w:spacing w:after="0" w:line="240" w:lineRule="auto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Принцип действия. 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к стволу-насадке или в сопло. </w:t>
      </w:r>
    </w:p>
    <w:p w:rsidR="00C053D2" w:rsidRPr="00EE0A88" w:rsidRDefault="00C053D2" w:rsidP="00214B06">
      <w:pPr>
        <w:spacing w:after="0" w:line="240" w:lineRule="auto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Порошок можно подавать порциями. Он попадает на горящее вещество и изолирует его от кислорода воздуха. </w:t>
      </w:r>
    </w:p>
    <w:p w:rsidR="00C053D2" w:rsidRPr="00EE0A88" w:rsidRDefault="00C053D2" w:rsidP="00214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B06">
        <w:rPr>
          <w:rFonts w:ascii="Arial" w:hAnsi="Arial" w:cs="Arial"/>
          <w:sz w:val="28"/>
          <w:szCs w:val="28"/>
        </w:rPr>
        <w:t xml:space="preserve">                  </w:t>
      </w:r>
      <w:r w:rsidRPr="00EE0A88">
        <w:rPr>
          <w:rFonts w:ascii="Times New Roman" w:hAnsi="Times New Roman"/>
          <w:sz w:val="28"/>
          <w:szCs w:val="28"/>
        </w:rPr>
        <w:t xml:space="preserve"> Рис. 3.</w:t>
      </w:r>
    </w:p>
    <w:p w:rsidR="00C053D2" w:rsidRPr="00214B06" w:rsidRDefault="00EE0A88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19050</wp:posOffset>
            </wp:positionV>
            <wp:extent cx="2186940" cy="2286000"/>
            <wp:effectExtent l="19050" t="0" r="3810" b="0"/>
            <wp:wrapNone/>
            <wp:docPr id="5" name="Рисунок 1" descr="ОП (устройство) зака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 (устройство) закачн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3D2" w:rsidRPr="00EE0A88" w:rsidRDefault="00C053D2" w:rsidP="00214B06">
      <w:pPr>
        <w:spacing w:after="0" w:line="240" w:lineRule="auto"/>
        <w:ind w:right="3877" w:firstLine="709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Приведение в действие огнетушителя порошкового (Рис. 4):</w:t>
      </w:r>
    </w:p>
    <w:p w:rsidR="00C053D2" w:rsidRPr="00EE0A88" w:rsidRDefault="00C053D2" w:rsidP="00214B06">
      <w:pPr>
        <w:numPr>
          <w:ilvl w:val="0"/>
          <w:numId w:val="1"/>
        </w:numPr>
        <w:tabs>
          <w:tab w:val="left" w:pos="900"/>
          <w:tab w:val="left" w:pos="4860"/>
        </w:tabs>
        <w:spacing w:after="0" w:line="240" w:lineRule="auto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направить сопло или ствол-насадку на очаг пожара;</w:t>
      </w:r>
    </w:p>
    <w:p w:rsidR="00C053D2" w:rsidRPr="00EE0A88" w:rsidRDefault="00C053D2" w:rsidP="00214B06">
      <w:pPr>
        <w:numPr>
          <w:ilvl w:val="0"/>
          <w:numId w:val="1"/>
        </w:numPr>
        <w:tabs>
          <w:tab w:val="left" w:pos="900"/>
          <w:tab w:val="left" w:pos="4860"/>
        </w:tabs>
        <w:spacing w:after="0" w:line="240" w:lineRule="auto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сорвать пломбу, выдернуть чеку;</w:t>
      </w:r>
    </w:p>
    <w:p w:rsidR="00C053D2" w:rsidRPr="00EE0A88" w:rsidRDefault="00C053D2" w:rsidP="00214B06">
      <w:pPr>
        <w:numPr>
          <w:ilvl w:val="0"/>
          <w:numId w:val="1"/>
        </w:numPr>
        <w:tabs>
          <w:tab w:val="left" w:pos="900"/>
          <w:tab w:val="left" w:pos="4860"/>
        </w:tabs>
        <w:spacing w:after="0" w:line="240" w:lineRule="auto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нажать на рычаг;</w:t>
      </w:r>
    </w:p>
    <w:p w:rsidR="00C053D2" w:rsidRPr="00EE0A88" w:rsidRDefault="00C053D2" w:rsidP="00214B06">
      <w:pPr>
        <w:numPr>
          <w:ilvl w:val="0"/>
          <w:numId w:val="1"/>
        </w:numPr>
        <w:tabs>
          <w:tab w:val="left" w:pos="900"/>
          <w:tab w:val="left" w:pos="4860"/>
        </w:tabs>
        <w:spacing w:after="0" w:line="240" w:lineRule="auto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>приступить к тушению пожара.</w:t>
      </w:r>
    </w:p>
    <w:p w:rsidR="00C053D2" w:rsidRPr="00EE0A88" w:rsidRDefault="00C053D2" w:rsidP="00214B06">
      <w:pPr>
        <w:spacing w:after="0" w:line="240" w:lineRule="auto"/>
        <w:ind w:right="4587" w:firstLine="709"/>
        <w:jc w:val="both"/>
        <w:rPr>
          <w:rFonts w:ascii="Times New Roman" w:hAnsi="Times New Roman"/>
          <w:sz w:val="28"/>
          <w:szCs w:val="28"/>
        </w:rPr>
      </w:pPr>
    </w:p>
    <w:p w:rsidR="00C053D2" w:rsidRPr="00214B06" w:rsidRDefault="00C053D2" w:rsidP="00214B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3D2" w:rsidRPr="00214B06" w:rsidRDefault="00C053D2" w:rsidP="00214B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14B06"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C053D2" w:rsidRPr="00214B06" w:rsidRDefault="00C053D2" w:rsidP="00E75123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053D2" w:rsidRPr="00214B06" w:rsidRDefault="00C053D2" w:rsidP="00214B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053D2" w:rsidRPr="00EE0A88" w:rsidRDefault="00C053D2" w:rsidP="00214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A88">
        <w:rPr>
          <w:rFonts w:ascii="Times New Roman" w:hAnsi="Times New Roman"/>
          <w:sz w:val="28"/>
          <w:szCs w:val="28"/>
        </w:rPr>
        <w:t xml:space="preserve">                                                             Рис. 4.</w:t>
      </w:r>
    </w:p>
    <w:p w:rsidR="00C053D2" w:rsidRDefault="00C053D2" w:rsidP="00E751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</w:t>
      </w:r>
    </w:p>
    <w:p w:rsidR="00C053D2" w:rsidRPr="00E75123" w:rsidRDefault="00C053D2" w:rsidP="00E751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пожарную безопасность _____________                    </w:t>
      </w:r>
      <w:r w:rsidR="00E96D70">
        <w:rPr>
          <w:rFonts w:ascii="Times New Roman" w:hAnsi="Times New Roman"/>
          <w:sz w:val="28"/>
          <w:szCs w:val="28"/>
        </w:rPr>
        <w:t xml:space="preserve">Л.Л. </w:t>
      </w:r>
      <w:proofErr w:type="spellStart"/>
      <w:r w:rsidR="00E96D70">
        <w:rPr>
          <w:rFonts w:ascii="Times New Roman" w:hAnsi="Times New Roman"/>
          <w:sz w:val="28"/>
          <w:szCs w:val="28"/>
        </w:rPr>
        <w:t>Любаева</w:t>
      </w:r>
      <w:proofErr w:type="spellEnd"/>
    </w:p>
    <w:p w:rsidR="00C053D2" w:rsidRPr="00214B06" w:rsidRDefault="00C053D2" w:rsidP="00214B06">
      <w:pPr>
        <w:spacing w:line="240" w:lineRule="auto"/>
        <w:ind w:hanging="72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214B06">
        <w:rPr>
          <w:rFonts w:ascii="Arial" w:hAnsi="Arial" w:cs="Arial"/>
          <w:color w:val="333333"/>
          <w:sz w:val="24"/>
          <w:szCs w:val="24"/>
        </w:rPr>
        <w:t xml:space="preserve">           </w:t>
      </w:r>
    </w:p>
    <w:p w:rsidR="00C053D2" w:rsidRPr="005971FE" w:rsidRDefault="00C053D2" w:rsidP="00214B06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C053D2" w:rsidRPr="005971FE" w:rsidSect="005971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AB"/>
    <w:multiLevelType w:val="hybridMultilevel"/>
    <w:tmpl w:val="4B06B862"/>
    <w:lvl w:ilvl="0" w:tplc="0419000F">
      <w:start w:val="1"/>
      <w:numFmt w:val="decimal"/>
      <w:lvlText w:val="%1."/>
      <w:lvlJc w:val="left"/>
      <w:pPr>
        <w:tabs>
          <w:tab w:val="num" w:pos="11376"/>
        </w:tabs>
        <w:ind w:left="113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96"/>
        </w:tabs>
        <w:ind w:left="12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16"/>
        </w:tabs>
        <w:ind w:left="12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536"/>
        </w:tabs>
        <w:ind w:left="13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256"/>
        </w:tabs>
        <w:ind w:left="14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976"/>
        </w:tabs>
        <w:ind w:left="14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696"/>
        </w:tabs>
        <w:ind w:left="15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6416"/>
        </w:tabs>
        <w:ind w:left="16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7136"/>
        </w:tabs>
        <w:ind w:left="17136" w:hanging="180"/>
      </w:pPr>
      <w:rPr>
        <w:rFonts w:cs="Times New Roman"/>
      </w:rPr>
    </w:lvl>
  </w:abstractNum>
  <w:abstractNum w:abstractNumId="1">
    <w:nsid w:val="07324A0E"/>
    <w:multiLevelType w:val="hybridMultilevel"/>
    <w:tmpl w:val="9ED034CA"/>
    <w:lvl w:ilvl="0" w:tplc="0419000F">
      <w:start w:val="1"/>
      <w:numFmt w:val="decimal"/>
      <w:lvlText w:val="%1."/>
      <w:lvlJc w:val="left"/>
      <w:pPr>
        <w:tabs>
          <w:tab w:val="num" w:pos="11376"/>
        </w:tabs>
        <w:ind w:left="11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96"/>
        </w:tabs>
        <w:ind w:left="12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16"/>
        </w:tabs>
        <w:ind w:left="12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536"/>
        </w:tabs>
        <w:ind w:left="13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256"/>
        </w:tabs>
        <w:ind w:left="14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976"/>
        </w:tabs>
        <w:ind w:left="14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696"/>
        </w:tabs>
        <w:ind w:left="15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6416"/>
        </w:tabs>
        <w:ind w:left="16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7136"/>
        </w:tabs>
        <w:ind w:left="17136" w:hanging="180"/>
      </w:pPr>
      <w:rPr>
        <w:rFonts w:cs="Times New Roman"/>
      </w:rPr>
    </w:lvl>
  </w:abstractNum>
  <w:abstractNum w:abstractNumId="2">
    <w:nsid w:val="221B1B1F"/>
    <w:multiLevelType w:val="hybridMultilevel"/>
    <w:tmpl w:val="3A3C5918"/>
    <w:lvl w:ilvl="0" w:tplc="8CDA2AE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D71"/>
    <w:rsid w:val="0001491C"/>
    <w:rsid w:val="0009092B"/>
    <w:rsid w:val="000A702C"/>
    <w:rsid w:val="000C4EB2"/>
    <w:rsid w:val="0017302C"/>
    <w:rsid w:val="00214B06"/>
    <w:rsid w:val="0024217C"/>
    <w:rsid w:val="002724B3"/>
    <w:rsid w:val="00284B24"/>
    <w:rsid w:val="002C0A03"/>
    <w:rsid w:val="003B5A08"/>
    <w:rsid w:val="004946D1"/>
    <w:rsid w:val="004E552E"/>
    <w:rsid w:val="00517DF7"/>
    <w:rsid w:val="005542F5"/>
    <w:rsid w:val="005971FE"/>
    <w:rsid w:val="00634BDF"/>
    <w:rsid w:val="0066551F"/>
    <w:rsid w:val="006D5FC1"/>
    <w:rsid w:val="007314B0"/>
    <w:rsid w:val="00742AFC"/>
    <w:rsid w:val="007E1F5F"/>
    <w:rsid w:val="007E4B01"/>
    <w:rsid w:val="00876860"/>
    <w:rsid w:val="00882347"/>
    <w:rsid w:val="00965325"/>
    <w:rsid w:val="009D6EA0"/>
    <w:rsid w:val="00A03C14"/>
    <w:rsid w:val="00A24DB2"/>
    <w:rsid w:val="00A5392C"/>
    <w:rsid w:val="00AA7211"/>
    <w:rsid w:val="00AE3064"/>
    <w:rsid w:val="00BC40FC"/>
    <w:rsid w:val="00C053D2"/>
    <w:rsid w:val="00C52646"/>
    <w:rsid w:val="00C94D0B"/>
    <w:rsid w:val="00C97A1C"/>
    <w:rsid w:val="00DB1A99"/>
    <w:rsid w:val="00DB1B88"/>
    <w:rsid w:val="00E33E77"/>
    <w:rsid w:val="00E75123"/>
    <w:rsid w:val="00E96D70"/>
    <w:rsid w:val="00EE0A88"/>
    <w:rsid w:val="00F20D71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0D71"/>
    <w:rPr>
      <w:rFonts w:cs="Times New Roman"/>
    </w:rPr>
  </w:style>
  <w:style w:type="character" w:styleId="a4">
    <w:name w:val="Hyperlink"/>
    <w:basedOn w:val="a0"/>
    <w:uiPriority w:val="99"/>
    <w:semiHidden/>
    <w:rsid w:val="00F20D7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20D71"/>
  </w:style>
  <w:style w:type="paragraph" w:styleId="a6">
    <w:name w:val="Balloon Text"/>
    <w:basedOn w:val="a"/>
    <w:link w:val="a7"/>
    <w:uiPriority w:val="99"/>
    <w:semiHidden/>
    <w:rsid w:val="009D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1357</Words>
  <Characters>9575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Sekretar</cp:lastModifiedBy>
  <cp:revision>7</cp:revision>
  <cp:lastPrinted>2018-04-11T06:12:00Z</cp:lastPrinted>
  <dcterms:created xsi:type="dcterms:W3CDTF">2018-04-11T04:31:00Z</dcterms:created>
  <dcterms:modified xsi:type="dcterms:W3CDTF">2018-04-12T10:49:00Z</dcterms:modified>
</cp:coreProperties>
</file>