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B5D" w:rsidRPr="00A12578" w:rsidRDefault="00A94B5D" w:rsidP="00A94B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b/>
          <w:sz w:val="28"/>
          <w:szCs w:val="28"/>
        </w:rPr>
        <w:t>Рекомендации по обнаружению предметов,</w:t>
      </w:r>
    </w:p>
    <w:p w:rsidR="00A94B5D" w:rsidRDefault="00A94B5D" w:rsidP="00A94B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b/>
          <w:sz w:val="28"/>
          <w:szCs w:val="28"/>
        </w:rPr>
        <w:t>похожих на взрывное устройство</w:t>
      </w:r>
    </w:p>
    <w:p w:rsidR="00A94B5D" w:rsidRPr="00A12578" w:rsidRDefault="00A94B5D" w:rsidP="00A94B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4B5D" w:rsidRDefault="00A94B5D" w:rsidP="00A94B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9EF">
        <w:rPr>
          <w:rFonts w:ascii="Times New Roman" w:hAnsi="Times New Roman" w:cs="Times New Roman"/>
          <w:b/>
          <w:sz w:val="28"/>
          <w:szCs w:val="28"/>
        </w:rPr>
        <w:t>Взрывное устройство</w:t>
      </w:r>
      <w:r>
        <w:rPr>
          <w:rFonts w:ascii="Times New Roman" w:hAnsi="Times New Roman" w:cs="Times New Roman"/>
          <w:sz w:val="28"/>
          <w:szCs w:val="28"/>
        </w:rPr>
        <w:t xml:space="preserve"> (ВУ) - штатное (граната, мина, тротиловая шашка </w:t>
      </w:r>
      <w:r w:rsidRPr="00A12578">
        <w:rPr>
          <w:rFonts w:ascii="Times New Roman" w:hAnsi="Times New Roman" w:cs="Times New Roman"/>
          <w:sz w:val="28"/>
          <w:szCs w:val="28"/>
        </w:rPr>
        <w:t>и т.п.) или самодельное взрывное устройство (СВУ) может быть закамуфлир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 xml:space="preserve">вано террористами и, в результате, иметь любой вид: сумка, сверток, коробка, пакет и т.п., находящиеся бесхозно в месте возможного присутствия большого </w:t>
      </w:r>
      <w:r>
        <w:rPr>
          <w:rFonts w:ascii="Times New Roman" w:hAnsi="Times New Roman" w:cs="Times New Roman"/>
          <w:sz w:val="28"/>
          <w:szCs w:val="28"/>
        </w:rPr>
        <w:t>количества людей, вблизи взрыво</w:t>
      </w:r>
      <w:r w:rsidRPr="00A12578">
        <w:rPr>
          <w:rFonts w:ascii="Times New Roman" w:hAnsi="Times New Roman" w:cs="Times New Roman"/>
          <w:sz w:val="28"/>
          <w:szCs w:val="28"/>
        </w:rPr>
        <w:t xml:space="preserve">пожароопасных мест, </w:t>
      </w:r>
      <w:r>
        <w:rPr>
          <w:rFonts w:ascii="Times New Roman" w:hAnsi="Times New Roman" w:cs="Times New Roman"/>
          <w:sz w:val="28"/>
          <w:szCs w:val="28"/>
        </w:rPr>
        <w:t xml:space="preserve">а также около </w:t>
      </w:r>
      <w:r w:rsidRPr="00A12578">
        <w:rPr>
          <w:rFonts w:ascii="Times New Roman" w:hAnsi="Times New Roman" w:cs="Times New Roman"/>
          <w:sz w:val="28"/>
          <w:szCs w:val="28"/>
        </w:rPr>
        <w:t>распол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жения различного рода коммуникаций.</w:t>
      </w:r>
    </w:p>
    <w:p w:rsidR="00A94B5D" w:rsidRDefault="00A94B5D" w:rsidP="00A94B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СВУ также может быть закамуфлирован под предмет бытового назнач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(термос, портфель, системный блок ЭПВМ, электрочайник и т.п.).</w:t>
      </w:r>
    </w:p>
    <w:p w:rsidR="00A94B5D" w:rsidRDefault="00A94B5D" w:rsidP="00A94B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 использование для размещения ВУ предметов и объектов 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зяйственно-бытового и технического назначения (ведро для мусора, бачек для воды, контейнер для бытовых отходов), а также автомобиль, металлическая оболочка, кузов которых при срабатывании ВУ становятся дополнительными поражающими (осколочными) элементами.</w:t>
      </w:r>
    </w:p>
    <w:p w:rsidR="00A94B5D" w:rsidRPr="008145FE" w:rsidRDefault="00A94B5D" w:rsidP="00A94B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A94B5D" w:rsidP="00A94B5D">
      <w:pPr>
        <w:ind w:left="-284"/>
      </w:pPr>
      <w:r w:rsidRPr="00A94B5D">
        <w:drawing>
          <wp:inline distT="0" distB="0" distL="0" distR="0">
            <wp:extent cx="6890709" cy="4956832"/>
            <wp:effectExtent l="19050" t="0" r="5391" b="0"/>
            <wp:docPr id="38" name="Рисунок 5" descr="C:\Documents and Settings\kornev-pv\Рабочий стол\Брошюры по АТЗ\Признаки 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rnev-pv\Рабочий стол\Брошюры по АТЗ\Признаки В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334" cy="495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5D" w:rsidRDefault="00A94B5D" w:rsidP="00A94B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способами дистанционной передачи команды на подрыв ВУ (в зависимости от устройства) чаще всего являются:</w:t>
      </w:r>
    </w:p>
    <w:p w:rsidR="00A94B5D" w:rsidRDefault="00A94B5D" w:rsidP="00A94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«звонок» по телефону сотовой связи на определенный номер (принимающий сотовый телефон установлен в самом ВУ);</w:t>
      </w:r>
    </w:p>
    <w:p w:rsidR="00A94B5D" w:rsidRDefault="00A94B5D" w:rsidP="00A94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радиоволновой сигнал, т.е. по средствам создания радиоволн на определенной частоте (поэтому необходимо исключить работу радиоволновых передатчиков, в т.ч. радиостанций и телефонов сотовой связи в зоне обнаружения ВУ);</w:t>
      </w:r>
    </w:p>
    <w:p w:rsidR="00A94B5D" w:rsidRDefault="00A94B5D" w:rsidP="00A94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электрическим проводам;</w:t>
      </w:r>
    </w:p>
    <w:p w:rsidR="00A94B5D" w:rsidRPr="00A12578" w:rsidRDefault="00A94B5D" w:rsidP="00A94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помощи срабатывания часового механизма во ВУ (электронный, либо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ханический таймер).</w:t>
      </w:r>
    </w:p>
    <w:p w:rsidR="00A94B5D" w:rsidRPr="00A12578" w:rsidRDefault="00A94B5D" w:rsidP="00A94B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н</w:t>
      </w:r>
      <w:r w:rsidRPr="00A12578">
        <w:rPr>
          <w:rFonts w:ascii="Times New Roman" w:hAnsi="Times New Roman" w:cs="Times New Roman"/>
          <w:sz w:val="28"/>
          <w:szCs w:val="28"/>
        </w:rPr>
        <w:t xml:space="preserve">екоторые </w:t>
      </w:r>
      <w:r>
        <w:rPr>
          <w:rFonts w:ascii="Times New Roman" w:hAnsi="Times New Roman" w:cs="Times New Roman"/>
          <w:sz w:val="28"/>
          <w:szCs w:val="28"/>
        </w:rPr>
        <w:t xml:space="preserve">общие </w:t>
      </w:r>
      <w:r w:rsidRPr="00A12578">
        <w:rPr>
          <w:rFonts w:ascii="Times New Roman" w:hAnsi="Times New Roman" w:cs="Times New Roman"/>
          <w:sz w:val="28"/>
          <w:szCs w:val="28"/>
        </w:rPr>
        <w:t>внешние признаки предмета, которые м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гут указывать на наличие ВУ:</w:t>
      </w:r>
    </w:p>
    <w:p w:rsidR="00A94B5D" w:rsidRPr="00A12578" w:rsidRDefault="00A94B5D" w:rsidP="00A94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стандартный </w:t>
      </w:r>
      <w:r w:rsidRPr="00A12578">
        <w:rPr>
          <w:rFonts w:ascii="Times New Roman" w:hAnsi="Times New Roman" w:cs="Times New Roman"/>
          <w:sz w:val="28"/>
          <w:szCs w:val="28"/>
        </w:rPr>
        <w:t>вид штатного боеприпаса – гранаты, мины, снаряда, толовой шашки и т.п.;</w:t>
      </w:r>
    </w:p>
    <w:p w:rsidR="00A94B5D" w:rsidRPr="00A12578" w:rsidRDefault="00A94B5D" w:rsidP="00A94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наличие в сборе элементов боеприпаса (тротиловой шашки и т.п.), взрывателя, а также растяжек (натянутая леска, нитка и т.п.) к нему;</w:t>
      </w:r>
    </w:p>
    <w:p w:rsidR="00A94B5D" w:rsidRPr="00A12578" w:rsidRDefault="00A94B5D" w:rsidP="00A94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наличие на обнаруженном предмете </w:t>
      </w:r>
      <w:r w:rsidRPr="007B08D9">
        <w:rPr>
          <w:rFonts w:ascii="Times New Roman" w:hAnsi="Times New Roman" w:cs="Times New Roman"/>
          <w:sz w:val="28"/>
          <w:szCs w:val="28"/>
          <w:u w:val="single"/>
        </w:rPr>
        <w:t>элементов электропитания</w:t>
      </w:r>
      <w:r w:rsidRPr="00A12578">
        <w:rPr>
          <w:rFonts w:ascii="Times New Roman" w:hAnsi="Times New Roman" w:cs="Times New Roman"/>
          <w:sz w:val="28"/>
          <w:szCs w:val="28"/>
        </w:rPr>
        <w:t>, антенн, кн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 xml:space="preserve">пок, циферблата электронных часов, </w:t>
      </w:r>
      <w:r w:rsidRPr="007B08D9">
        <w:rPr>
          <w:rFonts w:ascii="Times New Roman" w:hAnsi="Times New Roman" w:cs="Times New Roman"/>
          <w:sz w:val="28"/>
          <w:szCs w:val="28"/>
          <w:u w:val="single"/>
        </w:rPr>
        <w:t>проводов</w:t>
      </w:r>
      <w:r w:rsidRPr="00A12578">
        <w:rPr>
          <w:rFonts w:ascii="Times New Roman" w:hAnsi="Times New Roman" w:cs="Times New Roman"/>
          <w:sz w:val="28"/>
          <w:szCs w:val="28"/>
        </w:rPr>
        <w:t>, веревок, изолирующей ленты, скотча и т.п.;</w:t>
      </w:r>
    </w:p>
    <w:p w:rsidR="00A94B5D" w:rsidRPr="00A12578" w:rsidRDefault="00A94B5D" w:rsidP="00A94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наличие множества элементов и деталей, не соответствующих назначению предмета;</w:t>
      </w:r>
    </w:p>
    <w:p w:rsidR="00A94B5D" w:rsidRPr="00A12578" w:rsidRDefault="00A94B5D" w:rsidP="00A94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подозрительные звуки, щелчки, тиканье часов, </w:t>
      </w:r>
      <w:r>
        <w:rPr>
          <w:rFonts w:ascii="Times New Roman" w:hAnsi="Times New Roman" w:cs="Times New Roman"/>
          <w:sz w:val="28"/>
          <w:szCs w:val="28"/>
        </w:rPr>
        <w:t xml:space="preserve">писк, и т.п., </w:t>
      </w:r>
      <w:r w:rsidRPr="00A12578">
        <w:rPr>
          <w:rFonts w:ascii="Times New Roman" w:hAnsi="Times New Roman" w:cs="Times New Roman"/>
          <w:sz w:val="28"/>
          <w:szCs w:val="28"/>
        </w:rPr>
        <w:t>издаваемые пре</w:t>
      </w:r>
      <w:r w:rsidRPr="00A12578">
        <w:rPr>
          <w:rFonts w:ascii="Times New Roman" w:hAnsi="Times New Roman" w:cs="Times New Roman"/>
          <w:sz w:val="28"/>
          <w:szCs w:val="28"/>
        </w:rPr>
        <w:t>д</w:t>
      </w:r>
      <w:r w:rsidRPr="00A12578">
        <w:rPr>
          <w:rFonts w:ascii="Times New Roman" w:hAnsi="Times New Roman" w:cs="Times New Roman"/>
          <w:sz w:val="28"/>
          <w:szCs w:val="28"/>
        </w:rPr>
        <w:t>метом;</w:t>
      </w:r>
    </w:p>
    <w:p w:rsidR="00A94B5D" w:rsidRDefault="00A94B5D" w:rsidP="00A94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от предмета исходит характерный запах миндаля, гута</w:t>
      </w:r>
      <w:r>
        <w:rPr>
          <w:rFonts w:ascii="Times New Roman" w:hAnsi="Times New Roman" w:cs="Times New Roman"/>
          <w:sz w:val="28"/>
          <w:szCs w:val="28"/>
        </w:rPr>
        <w:t>лина или другой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обычный запах;</w:t>
      </w:r>
    </w:p>
    <w:p w:rsidR="00A94B5D" w:rsidRDefault="00A94B5D" w:rsidP="00A94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нахождение обычного предмета в месте, где он логически находиться не до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жен, или где раньше его никогда не было (например, появление коробки из под ксерокса на скамейке в школьном стадионе).</w:t>
      </w:r>
    </w:p>
    <w:p w:rsidR="00A94B5D" w:rsidRPr="00A12578" w:rsidRDefault="00A94B5D" w:rsidP="00A94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4B5D" w:rsidRDefault="00A94B5D" w:rsidP="00A94B5D">
      <w:pPr>
        <w:ind w:left="-284"/>
      </w:pPr>
      <w:r w:rsidRPr="00A94B5D">
        <w:drawing>
          <wp:inline distT="0" distB="0" distL="0" distR="0">
            <wp:extent cx="7029954" cy="3864634"/>
            <wp:effectExtent l="19050" t="0" r="0" b="0"/>
            <wp:docPr id="35" name="Рисунок 2" descr="C:\Documents and Settings\kornev-pv\Рабочий стол\Брошюры по АТЗ\Места возм. установки 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rnev-pv\Рабочий стол\Брошюры по АТЗ\Места возм. установки В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681" cy="387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B5D" w:rsidSect="00A94B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94B5D"/>
    <w:rsid w:val="00A94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360</Words>
  <Characters>2053</Characters>
  <Application>Microsoft Office Word</Application>
  <DocSecurity>0</DocSecurity>
  <Lines>17</Lines>
  <Paragraphs>4</Paragraphs>
  <ScaleCrop>false</ScaleCrop>
  <Company>Microsoft</Company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2021-02-16T19:23:00Z</dcterms:created>
  <dcterms:modified xsi:type="dcterms:W3CDTF">2021-02-16T19:26:00Z</dcterms:modified>
</cp:coreProperties>
</file>